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2E4C" w14:textId="33A4A84C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ORDINANCE NO. 64</w:t>
      </w:r>
    </w:p>
    <w:p w14:paraId="7E941F81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of the Rector of the Tadeusz Kościuszko</w:t>
      </w:r>
    </w:p>
    <w:p w14:paraId="1389887C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Cracow University of  Technology</w:t>
      </w:r>
    </w:p>
    <w:p w14:paraId="1E45B0D3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from 21 July 2022</w:t>
      </w:r>
    </w:p>
    <w:p w14:paraId="729D55D5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R.0201.80.2022</w:t>
      </w:r>
    </w:p>
    <w:p w14:paraId="18F2BBA6" w14:textId="77777777" w:rsid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4ED94BE4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33159F1B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  <w:b/>
        </w:rPr>
      </w:pPr>
      <w:r w:rsidRPr="00AF22D1">
        <w:rPr>
          <w:rFonts w:ascii="Times New Roman" w:hAnsi="Times New Roman" w:cs="Times New Roman"/>
          <w:b/>
        </w:rPr>
        <w:t>concerning adoption of the equality plan for the Cracow University of Technology for the years 2022-2025</w:t>
      </w:r>
    </w:p>
    <w:p w14:paraId="5F859371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22763E94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2D4B7627" w14:textId="77777777" w:rsidR="00AF22D1" w:rsidRDefault="00AF22D1" w:rsidP="00AF22D1">
      <w:pPr>
        <w:spacing w:line="264" w:lineRule="auto"/>
        <w:ind w:left="851" w:right="1051" w:firstLine="589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Pursuant to Art. 23 par. 1 of the Act on Higher Education of 20 July 2018 Law (Journal of Laws from 2022, item 574 as amended) it is hereby resolved as follows:</w:t>
      </w:r>
    </w:p>
    <w:p w14:paraId="01415355" w14:textId="77777777" w:rsidR="00AF22D1" w:rsidRPr="00AF22D1" w:rsidRDefault="00AF22D1" w:rsidP="00AF22D1">
      <w:pPr>
        <w:spacing w:line="264" w:lineRule="auto"/>
        <w:ind w:left="851" w:right="1051" w:firstLine="589"/>
        <w:rPr>
          <w:rFonts w:ascii="Times New Roman" w:hAnsi="Times New Roman" w:cs="Times New Roman"/>
        </w:rPr>
      </w:pPr>
    </w:p>
    <w:p w14:paraId="43008D76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§ 1</w:t>
      </w:r>
    </w:p>
    <w:p w14:paraId="0B1AE596" w14:textId="77777777" w:rsidR="00AF22D1" w:rsidRDefault="00AF22D1" w:rsidP="00AF22D1">
      <w:pPr>
        <w:pStyle w:val="Akapitzlist"/>
        <w:numPr>
          <w:ilvl w:val="0"/>
          <w:numId w:val="2"/>
        </w:numPr>
        <w:spacing w:line="264" w:lineRule="auto"/>
        <w:ind w:left="1134" w:right="1051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Equality Plan for the Cracow University of Technology for the years 2022-2025 is hereby adopted as an appendix to the hereby ordinance.</w:t>
      </w:r>
    </w:p>
    <w:p w14:paraId="31BB082A" w14:textId="21E66DA8" w:rsidR="00AF22D1" w:rsidRPr="00AF22D1" w:rsidRDefault="00AF22D1" w:rsidP="00AF22D1">
      <w:pPr>
        <w:pStyle w:val="Akapitzlist"/>
        <w:numPr>
          <w:ilvl w:val="0"/>
          <w:numId w:val="2"/>
        </w:numPr>
        <w:spacing w:line="264" w:lineRule="auto"/>
        <w:ind w:left="1134" w:right="1051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The ordinance and the appendix are published in the Public Information Bulletin of the Cracow University of Technology.</w:t>
      </w:r>
    </w:p>
    <w:p w14:paraId="2009886C" w14:textId="77777777" w:rsid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6F34F4BE" w14:textId="77777777" w:rsidR="00AF22D1" w:rsidRPr="00AF22D1" w:rsidRDefault="00AF22D1" w:rsidP="00AF22D1">
      <w:pPr>
        <w:spacing w:line="264" w:lineRule="auto"/>
        <w:ind w:left="851" w:right="1051"/>
        <w:jc w:val="center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§ 2</w:t>
      </w:r>
    </w:p>
    <w:p w14:paraId="5D9E13C9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  <w:r w:rsidRPr="00AF22D1">
        <w:rPr>
          <w:rFonts w:ascii="Times New Roman" w:hAnsi="Times New Roman" w:cs="Times New Roman"/>
        </w:rPr>
        <w:t>The Ordinance shall come into force on  the day of its release.</w:t>
      </w:r>
    </w:p>
    <w:p w14:paraId="1469DC1D" w14:textId="77777777" w:rsid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7FE0E222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3C2E1310" w14:textId="77777777" w:rsidR="00AF22D1" w:rsidRPr="00AF22D1" w:rsidRDefault="00AF22D1" w:rsidP="00AF22D1">
      <w:pPr>
        <w:spacing w:line="264" w:lineRule="auto"/>
        <w:ind w:left="6237" w:right="1051"/>
        <w:rPr>
          <w:rFonts w:ascii="Times New Roman" w:hAnsi="Times New Roman" w:cs="Times New Roman"/>
          <w:i/>
          <w:sz w:val="20"/>
        </w:rPr>
      </w:pPr>
      <w:r w:rsidRPr="00AF22D1">
        <w:rPr>
          <w:rFonts w:ascii="Times New Roman" w:hAnsi="Times New Roman" w:cs="Times New Roman"/>
          <w:i/>
          <w:sz w:val="20"/>
        </w:rPr>
        <w:t>Rector</w:t>
      </w:r>
    </w:p>
    <w:p w14:paraId="4E9E0E13" w14:textId="77777777" w:rsidR="00AF22D1" w:rsidRPr="00AF22D1" w:rsidRDefault="00AF22D1" w:rsidP="00AF22D1">
      <w:pPr>
        <w:spacing w:line="264" w:lineRule="auto"/>
        <w:ind w:left="6237" w:right="1051"/>
        <w:rPr>
          <w:rFonts w:ascii="Times New Roman" w:hAnsi="Times New Roman" w:cs="Times New Roman"/>
          <w:i/>
          <w:sz w:val="20"/>
        </w:rPr>
      </w:pPr>
      <w:r w:rsidRPr="00AF22D1">
        <w:rPr>
          <w:rFonts w:ascii="Times New Roman" w:hAnsi="Times New Roman" w:cs="Times New Roman"/>
          <w:i/>
          <w:sz w:val="20"/>
        </w:rPr>
        <w:t>prof. dr hab. inż. Andrzej Białkiewicz</w:t>
      </w:r>
    </w:p>
    <w:p w14:paraId="208ED0C3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45D0D847" w14:textId="77777777" w:rsid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21EB84DC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  <w:color w:val="0070C0"/>
          <w:sz w:val="18"/>
        </w:rPr>
      </w:pPr>
      <w:r w:rsidRPr="00AF22D1">
        <w:rPr>
          <w:rFonts w:ascii="Times New Roman" w:hAnsi="Times New Roman" w:cs="Times New Roman"/>
          <w:color w:val="0070C0"/>
          <w:sz w:val="18"/>
        </w:rPr>
        <w:t>Appendix</w:t>
      </w:r>
    </w:p>
    <w:p w14:paraId="7805FD46" w14:textId="77777777" w:rsidR="00AF22D1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</w:rPr>
      </w:pPr>
    </w:p>
    <w:p w14:paraId="771EE14B" w14:textId="6354B25A" w:rsidR="00AF50BA" w:rsidRPr="00AF22D1" w:rsidRDefault="00AF22D1" w:rsidP="00AF22D1">
      <w:pPr>
        <w:spacing w:line="264" w:lineRule="auto"/>
        <w:ind w:left="851" w:right="1051"/>
        <w:rPr>
          <w:rFonts w:ascii="Times New Roman" w:hAnsi="Times New Roman" w:cs="Times New Roman"/>
          <w:sz w:val="20"/>
        </w:rPr>
      </w:pPr>
      <w:r w:rsidRPr="00AF22D1">
        <w:rPr>
          <w:rFonts w:ascii="Times New Roman" w:hAnsi="Times New Roman" w:cs="Times New Roman"/>
          <w:sz w:val="20"/>
        </w:rPr>
        <w:t>Printed on 9.08.2022, 15:28:47</w:t>
      </w:r>
    </w:p>
    <w:sectPr w:rsidR="00AF50BA" w:rsidRPr="00AF22D1" w:rsidSect="00AF22D1">
      <w:type w:val="continuous"/>
      <w:pgSz w:w="11910" w:h="16840"/>
      <w:pgMar w:top="1135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C67"/>
    <w:multiLevelType w:val="hybridMultilevel"/>
    <w:tmpl w:val="F7424A32"/>
    <w:lvl w:ilvl="0" w:tplc="E58CCFF4">
      <w:start w:val="1"/>
      <w:numFmt w:val="decimal"/>
      <w:lvlText w:val="%1."/>
      <w:lvlJc w:val="left"/>
      <w:pPr>
        <w:ind w:left="538" w:hanging="265"/>
        <w:jc w:val="left"/>
      </w:pPr>
      <w:rPr>
        <w:rFonts w:ascii="Calibri" w:eastAsia="Calibri" w:hAnsi="Calibri" w:cs="Calibri" w:hint="default"/>
        <w:color w:val="212121"/>
        <w:w w:val="100"/>
        <w:sz w:val="24"/>
        <w:szCs w:val="24"/>
        <w:lang w:val="pl-PL" w:eastAsia="en-US" w:bidi="ar-SA"/>
      </w:rPr>
    </w:lvl>
    <w:lvl w:ilvl="1" w:tplc="58B6D904">
      <w:numFmt w:val="bullet"/>
      <w:lvlText w:val="•"/>
      <w:lvlJc w:val="left"/>
      <w:pPr>
        <w:ind w:left="1554" w:hanging="265"/>
      </w:pPr>
      <w:rPr>
        <w:rFonts w:hint="default"/>
        <w:lang w:val="pl-PL" w:eastAsia="en-US" w:bidi="ar-SA"/>
      </w:rPr>
    </w:lvl>
    <w:lvl w:ilvl="2" w:tplc="FC7CC7C6">
      <w:numFmt w:val="bullet"/>
      <w:lvlText w:val="•"/>
      <w:lvlJc w:val="left"/>
      <w:pPr>
        <w:ind w:left="2569" w:hanging="265"/>
      </w:pPr>
      <w:rPr>
        <w:rFonts w:hint="default"/>
        <w:lang w:val="pl-PL" w:eastAsia="en-US" w:bidi="ar-SA"/>
      </w:rPr>
    </w:lvl>
    <w:lvl w:ilvl="3" w:tplc="B374E392">
      <w:numFmt w:val="bullet"/>
      <w:lvlText w:val="•"/>
      <w:lvlJc w:val="left"/>
      <w:pPr>
        <w:ind w:left="3583" w:hanging="265"/>
      </w:pPr>
      <w:rPr>
        <w:rFonts w:hint="default"/>
        <w:lang w:val="pl-PL" w:eastAsia="en-US" w:bidi="ar-SA"/>
      </w:rPr>
    </w:lvl>
    <w:lvl w:ilvl="4" w:tplc="F5BA6B40">
      <w:numFmt w:val="bullet"/>
      <w:lvlText w:val="•"/>
      <w:lvlJc w:val="left"/>
      <w:pPr>
        <w:ind w:left="4598" w:hanging="265"/>
      </w:pPr>
      <w:rPr>
        <w:rFonts w:hint="default"/>
        <w:lang w:val="pl-PL" w:eastAsia="en-US" w:bidi="ar-SA"/>
      </w:rPr>
    </w:lvl>
    <w:lvl w:ilvl="5" w:tplc="0B5E8C7C">
      <w:numFmt w:val="bullet"/>
      <w:lvlText w:val="•"/>
      <w:lvlJc w:val="left"/>
      <w:pPr>
        <w:ind w:left="5613" w:hanging="265"/>
      </w:pPr>
      <w:rPr>
        <w:rFonts w:hint="default"/>
        <w:lang w:val="pl-PL" w:eastAsia="en-US" w:bidi="ar-SA"/>
      </w:rPr>
    </w:lvl>
    <w:lvl w:ilvl="6" w:tplc="FAC88A80">
      <w:numFmt w:val="bullet"/>
      <w:lvlText w:val="•"/>
      <w:lvlJc w:val="left"/>
      <w:pPr>
        <w:ind w:left="6627" w:hanging="265"/>
      </w:pPr>
      <w:rPr>
        <w:rFonts w:hint="default"/>
        <w:lang w:val="pl-PL" w:eastAsia="en-US" w:bidi="ar-SA"/>
      </w:rPr>
    </w:lvl>
    <w:lvl w:ilvl="7" w:tplc="D21C39BC">
      <w:numFmt w:val="bullet"/>
      <w:lvlText w:val="•"/>
      <w:lvlJc w:val="left"/>
      <w:pPr>
        <w:ind w:left="7642" w:hanging="265"/>
      </w:pPr>
      <w:rPr>
        <w:rFonts w:hint="default"/>
        <w:lang w:val="pl-PL" w:eastAsia="en-US" w:bidi="ar-SA"/>
      </w:rPr>
    </w:lvl>
    <w:lvl w:ilvl="8" w:tplc="565EC6BC">
      <w:numFmt w:val="bullet"/>
      <w:lvlText w:val="•"/>
      <w:lvlJc w:val="left"/>
      <w:pPr>
        <w:ind w:left="8657" w:hanging="265"/>
      </w:pPr>
      <w:rPr>
        <w:rFonts w:hint="default"/>
        <w:lang w:val="pl-PL" w:eastAsia="en-US" w:bidi="ar-SA"/>
      </w:rPr>
    </w:lvl>
  </w:abstractNum>
  <w:abstractNum w:abstractNumId="1" w15:restartNumberingAfterBreak="0">
    <w:nsid w:val="5C18548F"/>
    <w:multiLevelType w:val="hybridMultilevel"/>
    <w:tmpl w:val="4D7AC28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18690903">
    <w:abstractNumId w:val="0"/>
  </w:num>
  <w:num w:numId="2" w16cid:durableId="9826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BA"/>
    <w:rsid w:val="008F4299"/>
    <w:rsid w:val="0090359F"/>
    <w:rsid w:val="00AF22D1"/>
    <w:rsid w:val="00A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156"/>
  <w15:docId w15:val="{7312BB74-BD86-4DC1-8A88-0BE516D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"/>
      <w:ind w:left="487" w:hanging="3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Biuletyn Informacji Publicznej Politechniki Krakowskiej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Informacji Publicznej Politechniki Krakowskiej</dc:title>
  <dc:creator>stynk</dc:creator>
  <cp:lastModifiedBy>Magdalena</cp:lastModifiedBy>
  <cp:revision>2</cp:revision>
  <dcterms:created xsi:type="dcterms:W3CDTF">2023-03-09T10:39:00Z</dcterms:created>
  <dcterms:modified xsi:type="dcterms:W3CDTF">2023-03-09T10:39:00Z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2023-01-03T00:00:00Z</vt:filetime>
  </property>
</Properties>
</file>